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3F60" w14:textId="2F16183A" w:rsidR="002972D1" w:rsidRDefault="00B17A22" w:rsidP="002972D1">
      <w:pPr>
        <w:jc w:val="center"/>
        <w:rPr>
          <w:rFonts w:asciiTheme="majorHAnsi" w:hAnsiTheme="majorHAnsi" w:cs="Calibri Light (Headings)"/>
          <w:bCs/>
          <w:color w:val="16A6C6"/>
          <w:spacing w:val="20"/>
          <w:sz w:val="44"/>
          <w:szCs w:val="44"/>
        </w:rPr>
      </w:pPr>
      <w:r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 xml:space="preserve">RISK ASSESSMENT </w:t>
      </w:r>
      <w:r w:rsidR="001F796E"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>ACTION PLAN</w:t>
      </w:r>
    </w:p>
    <w:p w14:paraId="0DB91B5F" w14:textId="53444F33" w:rsidR="001F796E" w:rsidRPr="00401588" w:rsidRDefault="00AE6976" w:rsidP="002972D1">
      <w:pPr>
        <w:jc w:val="center"/>
        <w:rPr>
          <w:rFonts w:asciiTheme="majorHAnsi" w:hAnsiTheme="majorHAnsi" w:cstheme="majorHAnsi"/>
          <w:caps/>
        </w:rPr>
      </w:pPr>
      <w:r w:rsidRPr="002D184A">
        <w:rPr>
          <w:rFonts w:asciiTheme="majorHAnsi" w:hAnsiTheme="majorHAnsi" w:cs="Calibri Light (Headings)"/>
          <w:bCs/>
          <w:color w:val="16A6C6"/>
          <w:spacing w:val="20"/>
          <w:sz w:val="40"/>
          <w:szCs w:val="40"/>
        </w:rPr>
        <w:t>S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AFE SLEEP </w:t>
      </w:r>
      <w:r w:rsidR="004E753A" w:rsidRPr="002D184A">
        <w:rPr>
          <w:rFonts w:asciiTheme="majorHAnsi" w:hAnsiTheme="majorHAnsi" w:cs="Calibri Light (Headings)"/>
          <w:bCs/>
          <w:caps/>
          <w:color w:val="34ABC1"/>
          <w:spacing w:val="20"/>
          <w:sz w:val="40"/>
          <w:szCs w:val="40"/>
        </w:rPr>
        <w:t xml:space="preserve">AND REST 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PRACTICES</w:t>
      </w:r>
      <w:r w:rsidR="002972D1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 nursery</w:t>
      </w:r>
    </w:p>
    <w:p w14:paraId="04068885" w14:textId="6A653DA5" w:rsidR="00093CB2" w:rsidRPr="00401588" w:rsidRDefault="00093CB2" w:rsidP="00191674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401588">
        <w:rPr>
          <w:rFonts w:asciiTheme="majorHAnsi" w:hAnsiTheme="majorHAnsi" w:cstheme="majorHAnsi"/>
        </w:rPr>
        <w:t xml:space="preserve">The Education and Care Services National Law </w:t>
      </w:r>
      <w:proofErr w:type="gramStart"/>
      <w:r w:rsidRPr="00401588">
        <w:rPr>
          <w:rFonts w:asciiTheme="majorHAnsi" w:hAnsiTheme="majorHAnsi" w:cstheme="majorHAnsi"/>
        </w:rPr>
        <w:t>requires</w:t>
      </w:r>
      <w:proofErr w:type="gramEnd"/>
      <w:r w:rsidRPr="00401588">
        <w:rPr>
          <w:rFonts w:asciiTheme="majorHAnsi" w:hAnsiTheme="majorHAnsi" w:cstheme="majorHAnsi"/>
        </w:rPr>
        <w:t xml:space="preserve"> services to ‘</w:t>
      </w:r>
      <w:r w:rsidRPr="00401588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service’</w:t>
      </w:r>
      <w:r w:rsidRPr="00401588">
        <w:rPr>
          <w:rFonts w:asciiTheme="majorHAnsi" w:hAnsiTheme="majorHAnsi" w:cstheme="majorHAnsi"/>
        </w:rPr>
        <w:t xml:space="preserve"> (Section 97 (2)</w:t>
      </w:r>
      <w:bookmarkEnd w:id="0"/>
      <w:r w:rsidR="002B6ABB">
        <w:rPr>
          <w:rFonts w:asciiTheme="majorHAnsi" w:hAnsiTheme="majorHAnsi" w:cstheme="majorHAnsi"/>
        </w:rPr>
        <w:t>)</w:t>
      </w:r>
      <w:r w:rsidRPr="00401588">
        <w:rPr>
          <w:rFonts w:asciiTheme="majorHAnsi" w:hAnsiTheme="majorHAnsi" w:cstheme="majorHAnsi"/>
        </w:rPr>
        <w:t xml:space="preserve"> and </w:t>
      </w:r>
      <w:r w:rsidRPr="00401588">
        <w:rPr>
          <w:rFonts w:asciiTheme="majorHAnsi" w:hAnsiTheme="majorHAnsi" w:cstheme="majorHAnsi"/>
          <w:i/>
          <w:iCs/>
        </w:rPr>
        <w:t>ensure that every reasonable precaution is taken to protect children… from harm and from any hazard likely to cause injury (Section 167).</w:t>
      </w:r>
      <w:r w:rsidRPr="00401588">
        <w:rPr>
          <w:rFonts w:asciiTheme="majorHAnsi" w:hAnsiTheme="majorHAnsi" w:cstheme="majorHAnsi"/>
        </w:rPr>
        <w:t xml:space="preserve"> Taking precautions involves carrying out risk assessments within your service to assess the risks and plan how to manage them. </w:t>
      </w:r>
    </w:p>
    <w:p w14:paraId="09B00573" w14:textId="50703AEB" w:rsidR="00093CB2" w:rsidRDefault="00093CB2" w:rsidP="00191674">
      <w:pPr>
        <w:spacing w:line="360" w:lineRule="auto"/>
        <w:rPr>
          <w:rFonts w:asciiTheme="majorHAnsi" w:hAnsiTheme="majorHAnsi" w:cstheme="majorHAnsi"/>
        </w:rPr>
      </w:pPr>
      <w:r w:rsidRPr="00401588">
        <w:rPr>
          <w:rFonts w:asciiTheme="majorHAnsi" w:hAnsiTheme="majorHAnsi" w:cstheme="majorHAnsi"/>
        </w:rPr>
        <w:t xml:space="preserve">Working in conjunction with the </w:t>
      </w:r>
      <w:r w:rsidRPr="00401588">
        <w:rPr>
          <w:rFonts w:asciiTheme="majorHAnsi" w:hAnsiTheme="majorHAnsi" w:cstheme="majorHAnsi"/>
          <w:bCs/>
          <w:i/>
          <w:iCs/>
        </w:rPr>
        <w:t>Risk Assessment Guide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</w:t>
      </w:r>
      <w:r w:rsidR="001B07A5" w:rsidRPr="00401588">
        <w:rPr>
          <w:rFonts w:asciiTheme="majorHAnsi" w:hAnsiTheme="majorHAnsi" w:cstheme="majorHAnsi"/>
          <w:bCs/>
        </w:rPr>
        <w:t>and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Sleep and Rest Policy</w:t>
      </w:r>
      <w:r w:rsidRPr="00401588">
        <w:rPr>
          <w:rFonts w:asciiTheme="majorHAnsi" w:hAnsiTheme="majorHAnsi" w:cstheme="majorHAnsi"/>
          <w:i/>
          <w:iCs/>
        </w:rPr>
        <w:t>,</w:t>
      </w:r>
      <w:r w:rsidRPr="00401588">
        <w:rPr>
          <w:rFonts w:asciiTheme="majorHAnsi" w:hAnsiTheme="majorHAnsi" w:cstheme="majorHAnsi"/>
        </w:rPr>
        <w:t xml:space="preserve"> this Risk Assessment Action Plan </w:t>
      </w:r>
      <w:r w:rsidR="007D24DE" w:rsidRPr="00401588">
        <w:rPr>
          <w:rFonts w:asciiTheme="majorHAnsi" w:hAnsiTheme="majorHAnsi" w:cstheme="majorHAnsi"/>
        </w:rPr>
        <w:t xml:space="preserve">assists to ensure safe sleeping practices are implemented for all children at our </w:t>
      </w:r>
      <w:r w:rsidR="0029285D">
        <w:rPr>
          <w:rFonts w:asciiTheme="majorHAnsi" w:hAnsiTheme="majorHAnsi" w:cstheme="majorHAnsi"/>
        </w:rPr>
        <w:t>S</w:t>
      </w:r>
      <w:r w:rsidR="007D24DE" w:rsidRPr="00401588">
        <w:rPr>
          <w:rFonts w:asciiTheme="majorHAnsi" w:hAnsiTheme="majorHAnsi" w:cstheme="majorHAnsi"/>
        </w:rPr>
        <w:t>ervice. P</w:t>
      </w:r>
      <w:r w:rsidRPr="00401588">
        <w:rPr>
          <w:rFonts w:asciiTheme="majorHAnsi" w:hAnsiTheme="majorHAnsi" w:cstheme="majorHAnsi"/>
        </w:rPr>
        <w:t xml:space="preserve">otential hazards or risks </w:t>
      </w:r>
      <w:r w:rsidR="007D24DE" w:rsidRPr="00401588">
        <w:rPr>
          <w:rFonts w:asciiTheme="majorHAnsi" w:hAnsiTheme="majorHAnsi" w:cstheme="majorHAnsi"/>
        </w:rPr>
        <w:t>are identified</w:t>
      </w:r>
      <w:r w:rsidR="007D24DE" w:rsidRPr="0006459E">
        <w:rPr>
          <w:rFonts w:asciiTheme="majorHAnsi" w:hAnsiTheme="majorHAnsi" w:cstheme="majorHAnsi"/>
        </w:rPr>
        <w:t xml:space="preserve"> to minimise the risk of SUDI (Sudden and Unexpected Death in Infancy) by following recommendations and guidelines as provided by </w:t>
      </w:r>
      <w:r w:rsidR="00093153" w:rsidRPr="0006459E">
        <w:rPr>
          <w:rFonts w:asciiTheme="majorHAnsi" w:hAnsiTheme="majorHAnsi" w:cstheme="majorHAnsi"/>
        </w:rPr>
        <w:t xml:space="preserve">the national authority on safe sleeping practice for infants and children- Red Nose Australia (formerly SIDS and Kids) </w:t>
      </w:r>
      <w:r w:rsidR="007D24DE" w:rsidRPr="0006459E">
        <w:rPr>
          <w:rFonts w:asciiTheme="majorHAnsi" w:hAnsiTheme="majorHAnsi" w:cstheme="majorHAnsi"/>
        </w:rPr>
        <w:t>and outlined within our Sleep and Rest Policy</w:t>
      </w:r>
      <w:r w:rsidRPr="0006459E">
        <w:rPr>
          <w:rFonts w:asciiTheme="majorHAnsi" w:hAnsiTheme="majorHAnsi" w:cstheme="majorHAnsi"/>
        </w:rPr>
        <w:t xml:space="preserve">. Risk assessments should </w:t>
      </w:r>
      <w:r w:rsidR="00191674" w:rsidRPr="0006459E">
        <w:rPr>
          <w:rFonts w:asciiTheme="majorHAnsi" w:hAnsiTheme="majorHAnsi" w:cstheme="majorHAnsi"/>
        </w:rPr>
        <w:t>involve</w:t>
      </w:r>
      <w:r w:rsidRPr="0006459E">
        <w:rPr>
          <w:rFonts w:asciiTheme="majorHAnsi" w:hAnsiTheme="majorHAnsi" w:cstheme="majorHAnsi"/>
        </w:rPr>
        <w:t xml:space="preserve"> nominated supervisors, educators</w:t>
      </w:r>
      <w:r w:rsidR="005176B0">
        <w:rPr>
          <w:rFonts w:asciiTheme="majorHAnsi" w:hAnsiTheme="majorHAnsi" w:cstheme="majorHAnsi"/>
        </w:rPr>
        <w:t xml:space="preserve"> and </w:t>
      </w:r>
      <w:r w:rsidRPr="0006459E">
        <w:rPr>
          <w:rFonts w:asciiTheme="majorHAnsi" w:hAnsiTheme="majorHAnsi" w:cstheme="majorHAnsi"/>
        </w:rPr>
        <w:t>anyone who has a duty of care for those in the service.</w:t>
      </w:r>
    </w:p>
    <w:p w14:paraId="2F98AFC3" w14:textId="77777777" w:rsidR="008D2508" w:rsidRDefault="008D2508" w:rsidP="006B696A">
      <w:pPr>
        <w:spacing w:line="276" w:lineRule="auto"/>
        <w:rPr>
          <w:rFonts w:asciiTheme="majorHAnsi" w:hAnsiTheme="majorHAnsi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4C7DEB" w:rsidRPr="00151775" w14:paraId="405AB1E1" w14:textId="77777777" w:rsidTr="000D5375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36C861BF" w14:textId="3B72C8BD" w:rsidR="004C7DEB" w:rsidRPr="00757E83" w:rsidRDefault="004C7DEB" w:rsidP="00C56BE2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42184A" w:rsidRPr="00151775" w14:paraId="7ECDA568" w14:textId="77777777" w:rsidTr="0042184A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90563AD" w14:textId="77777777" w:rsidR="0042184A" w:rsidRPr="00757E83" w:rsidRDefault="0042184A" w:rsidP="00C56BE2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bookmarkStart w:id="1" w:name="_Hlk73099989"/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42184A" w:rsidRPr="0092283C" w14:paraId="45990155" w14:textId="77777777" w:rsidTr="00BE589D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24F8483" w14:textId="77777777" w:rsidR="0042184A" w:rsidRPr="00D1378D" w:rsidRDefault="0042184A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2F9B67A3" w14:textId="44B08F24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7E3AE14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9A3B9C" w14:textId="70A02A9D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BEDC3BC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4B7AEB12" w14:textId="2C69E1AA" w:rsidR="0042184A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BE589D" w:rsidRPr="0092283C" w14:paraId="12C1AD65" w14:textId="77777777" w:rsidTr="00C04FBD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19D4F405" w14:textId="77777777" w:rsidR="00BE589D" w:rsidRPr="00D1378D" w:rsidRDefault="00BE589D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4396FF01" w14:textId="1F1A8CE1" w:rsidR="00BE589D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42ADEC7E" w14:textId="367C3B98" w:rsidR="001F796E" w:rsidRDefault="001F796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5707021F" w14:textId="27A56539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09B0957E" w14:textId="77777777" w:rsidR="001B07A5" w:rsidRDefault="001B07A5" w:rsidP="001B07A5">
      <w:pPr>
        <w:spacing w:after="0" w:line="360" w:lineRule="auto"/>
        <w:rPr>
          <w:rFonts w:asciiTheme="majorHAnsi" w:hAnsiTheme="majorHAnsi" w:cs="Calibri"/>
          <w:iCs/>
        </w:rPr>
      </w:pPr>
    </w:p>
    <w:p w14:paraId="5663C5C2" w14:textId="05A65747" w:rsidR="001B07A5" w:rsidRPr="00401588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Theme="majorHAnsi" w:hAnsiTheme="majorHAnsi" w:cs="Calibri"/>
          <w:iCs/>
        </w:rPr>
        <w:lastRenderedPageBreak/>
        <w:t xml:space="preserve">The risk assessment will be reviewed at least annually </w:t>
      </w:r>
      <w:r w:rsidRPr="00401588">
        <w:rPr>
          <w:rFonts w:ascii="Calibri Light" w:hAnsi="Calibri Light" w:cs="Calibri Light"/>
        </w:rPr>
        <w:t xml:space="preserve">or after becoming aware of an incident or circumstance where the health, safety or wellbeing of children during sleep or rest may be compromised. 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2611EF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401588">
        <w:rPr>
          <w:rFonts w:ascii="Calibri Light" w:hAnsi="Calibri Light" w:cs="Calibri Light"/>
        </w:rPr>
        <w:t xml:space="preserve"> </w:t>
      </w:r>
    </w:p>
    <w:p w14:paraId="4CA68C27" w14:textId="30A5388D" w:rsidR="001B07A5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="Calibri Light" w:hAnsi="Calibri Light" w:cs="Calibri Light"/>
        </w:rPr>
        <w:t xml:space="preserve">If a risk concerning a child’s safety during sleep or rest is identified during the risk assessment, the approved provider must update the </w:t>
      </w:r>
      <w:r w:rsidR="005176B0" w:rsidRPr="00401588">
        <w:rPr>
          <w:rFonts w:ascii="Calibri Light" w:hAnsi="Calibri Light" w:cs="Calibri Light"/>
          <w:i/>
          <w:iCs/>
        </w:rPr>
        <w:t>S</w:t>
      </w:r>
      <w:r w:rsidRPr="00401588">
        <w:rPr>
          <w:rFonts w:ascii="Calibri Light" w:hAnsi="Calibri Light" w:cs="Calibri Light"/>
          <w:i/>
          <w:iCs/>
        </w:rPr>
        <w:t>leep and</w:t>
      </w:r>
      <w:r w:rsidR="005176B0" w:rsidRPr="00401588">
        <w:rPr>
          <w:rFonts w:ascii="Calibri Light" w:hAnsi="Calibri Light" w:cs="Calibri Light"/>
          <w:i/>
          <w:iCs/>
        </w:rPr>
        <w:t xml:space="preserve"> R</w:t>
      </w:r>
      <w:r w:rsidRPr="00401588">
        <w:rPr>
          <w:rFonts w:ascii="Calibri Light" w:hAnsi="Calibri Light" w:cs="Calibri Light"/>
          <w:i/>
          <w:iCs/>
        </w:rPr>
        <w:t xml:space="preserve">est </w:t>
      </w:r>
      <w:r w:rsidR="005176B0" w:rsidRPr="00401588">
        <w:rPr>
          <w:rFonts w:ascii="Calibri Light" w:hAnsi="Calibri Light" w:cs="Calibri Light"/>
          <w:i/>
          <w:iCs/>
        </w:rPr>
        <w:t>P</w:t>
      </w:r>
      <w:r w:rsidRPr="00401588">
        <w:rPr>
          <w:rFonts w:ascii="Calibri Light" w:hAnsi="Calibri Light" w:cs="Calibri Light"/>
          <w:i/>
          <w:iCs/>
        </w:rPr>
        <w:t>olicy</w:t>
      </w:r>
      <w:r w:rsidRPr="00401588">
        <w:rPr>
          <w:rFonts w:ascii="Calibri Light" w:hAnsi="Calibri Light" w:cs="Calibri Light"/>
        </w:rPr>
        <w:t xml:space="preserve"> and </w:t>
      </w:r>
      <w:r w:rsidR="005176B0" w:rsidRPr="00401588">
        <w:rPr>
          <w:rFonts w:ascii="Calibri Light" w:hAnsi="Calibri Light" w:cs="Calibri Light"/>
        </w:rPr>
        <w:t>P</w:t>
      </w:r>
      <w:r w:rsidRPr="00401588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08434BFE" w14:textId="18C6FE2E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94843D1" w14:textId="489235DD" w:rsidR="001F796E" w:rsidRDefault="001F796E" w:rsidP="001F796E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453D4C">
        <w:rPr>
          <w:rFonts w:cstheme="minorHAnsi"/>
          <w:lang w:val="en-US"/>
        </w:rPr>
        <w:t>EMERGENCY SITUATION RISK ASSES</w:t>
      </w:r>
      <w:r w:rsidR="00894950" w:rsidRPr="00453D4C">
        <w:rPr>
          <w:rFonts w:cstheme="minorHAnsi"/>
          <w:lang w:val="en-US"/>
        </w:rPr>
        <w:t>S</w:t>
      </w:r>
      <w:r w:rsidRPr="00453D4C">
        <w:rPr>
          <w:rFonts w:cstheme="minorHAnsi"/>
          <w:lang w:val="en-US"/>
        </w:rPr>
        <w:t>MENT STEPS</w:t>
      </w:r>
      <w:r w:rsidR="00457997">
        <w:rPr>
          <w:rFonts w:ascii="Calibri Light" w:hAnsi="Calibri Light" w:cs="Calibri Light"/>
          <w:lang w:val="en-US"/>
        </w:rPr>
        <w:t xml:space="preserve"> </w:t>
      </w:r>
      <w:bookmarkStart w:id="2" w:name="_Hlk73137521"/>
      <w:r w:rsidR="00457997">
        <w:rPr>
          <w:rFonts w:ascii="Calibri Light" w:hAnsi="Calibri Light" w:cs="Calibri Light"/>
          <w:lang w:val="en-US"/>
        </w:rPr>
        <w:t xml:space="preserve">– Refer to the </w:t>
      </w:r>
      <w:r w:rsidR="00457997" w:rsidRPr="00BC035C">
        <w:rPr>
          <w:rFonts w:ascii="Calibri Light" w:hAnsi="Calibri Light" w:cs="Calibri Light"/>
          <w:i/>
          <w:iCs/>
          <w:lang w:val="en-US"/>
        </w:rPr>
        <w:t>Risk Assessment Guide</w:t>
      </w:r>
      <w:bookmarkEnd w:id="2"/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191674" w:rsidRPr="00CB34D0" w14:paraId="1C08DD3F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204DA821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1</w:t>
            </w:r>
          </w:p>
        </w:tc>
        <w:tc>
          <w:tcPr>
            <w:tcW w:w="13183" w:type="dxa"/>
            <w:vAlign w:val="center"/>
          </w:tcPr>
          <w:p w14:paraId="5E37C18B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191674" w:rsidRPr="00CB34D0" w14:paraId="755544BD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B1C7502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2</w:t>
            </w:r>
          </w:p>
        </w:tc>
        <w:tc>
          <w:tcPr>
            <w:tcW w:w="13183" w:type="dxa"/>
            <w:vAlign w:val="center"/>
          </w:tcPr>
          <w:p w14:paraId="2DC18D44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D54B55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191674" w:rsidRPr="00CB34D0" w14:paraId="21F7E84E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633AFB19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3</w:t>
            </w:r>
          </w:p>
        </w:tc>
        <w:tc>
          <w:tcPr>
            <w:tcW w:w="13183" w:type="dxa"/>
            <w:vAlign w:val="center"/>
          </w:tcPr>
          <w:p w14:paraId="68BFD269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191674" w:rsidRPr="00CB34D0" w14:paraId="01CC4209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3E97A9DD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4</w:t>
            </w:r>
          </w:p>
        </w:tc>
        <w:tc>
          <w:tcPr>
            <w:tcW w:w="13183" w:type="dxa"/>
            <w:vAlign w:val="center"/>
          </w:tcPr>
          <w:p w14:paraId="5B5C5F98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191674" w:rsidRPr="00CB34D0" w14:paraId="6EF01000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40DF165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5</w:t>
            </w:r>
          </w:p>
        </w:tc>
        <w:tc>
          <w:tcPr>
            <w:tcW w:w="13183" w:type="dxa"/>
            <w:vAlign w:val="center"/>
          </w:tcPr>
          <w:p w14:paraId="75F263EA" w14:textId="77777777" w:rsidR="00191674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Evaluate and </w:t>
            </w:r>
            <w:proofErr w:type="gramStart"/>
            <w:r>
              <w:rPr>
                <w:rFonts w:ascii="Calibri Light" w:hAnsi="Calibri Light" w:cs="Calibri Light"/>
              </w:rPr>
              <w:t>Review</w:t>
            </w:r>
            <w:proofErr w:type="gramEnd"/>
          </w:p>
        </w:tc>
      </w:tr>
    </w:tbl>
    <w:p w14:paraId="5CB20A32" w14:textId="77777777" w:rsidR="00191674" w:rsidRPr="00CB34D0" w:rsidRDefault="00191674" w:rsidP="001F796E">
      <w:pPr>
        <w:spacing w:after="0" w:line="360" w:lineRule="auto"/>
        <w:rPr>
          <w:rFonts w:ascii="Calibri Light" w:hAnsi="Calibri Light" w:cs="Calibri Light"/>
        </w:rPr>
      </w:pPr>
    </w:p>
    <w:bookmarkEnd w:id="1"/>
    <w:p w14:paraId="1E89A49E" w14:textId="77777777" w:rsidR="00DE424F" w:rsidRPr="00401588" w:rsidRDefault="00DE424F" w:rsidP="00457997">
      <w:pPr>
        <w:spacing w:line="360" w:lineRule="auto"/>
        <w:rPr>
          <w:rFonts w:asciiTheme="majorHAnsi" w:hAnsiTheme="majorHAnsi"/>
          <w:bCs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0"/>
        <w:gridCol w:w="5711"/>
        <w:gridCol w:w="5139"/>
      </w:tblGrid>
      <w:tr w:rsidR="00F532FE" w:rsidRPr="00F532FE" w14:paraId="598F5549" w14:textId="77777777" w:rsidTr="00697A83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8FB310E" w14:textId="77777777" w:rsidR="00F532FE" w:rsidRPr="00F532FE" w:rsidRDefault="00F532FE" w:rsidP="00697A8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F532FE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SLEEP AND REST Reg 84C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795A865" w14:textId="77777777" w:rsidR="00F532FE" w:rsidRPr="00F532FE" w:rsidRDefault="00F532FE" w:rsidP="00697A8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F532FE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STRATEGIES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36A2161" w14:textId="77777777" w:rsidR="00F532FE" w:rsidRPr="00F532FE" w:rsidRDefault="00F532FE" w:rsidP="00697A8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F532FE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ACTION REQUIRED</w:t>
            </w:r>
          </w:p>
        </w:tc>
      </w:tr>
      <w:tr w:rsidR="00F532FE" w:rsidRPr="00F532FE" w14:paraId="201385C3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C7C38F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1. Age, developmental stage and individual needs</w:t>
            </w:r>
          </w:p>
        </w:tc>
        <w:tc>
          <w:tcPr>
            <w:tcW w:w="0" w:type="auto"/>
            <w:vAlign w:val="center"/>
            <w:hideMark/>
          </w:tcPr>
          <w:p w14:paraId="0CA63053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Babies are placed to sleep according to their age, development, mobility, medical needs and safe sleep requirements. Individual sleep plans are followed.</w:t>
            </w:r>
          </w:p>
        </w:tc>
        <w:tc>
          <w:tcPr>
            <w:tcW w:w="0" w:type="auto"/>
            <w:vAlign w:val="center"/>
            <w:hideMark/>
          </w:tcPr>
          <w:p w14:paraId="5E989EDE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Confirm each baby’s sleep plan with families. Update when routines, rolling ability or health needs change.</w:t>
            </w:r>
          </w:p>
        </w:tc>
      </w:tr>
      <w:tr w:rsidR="00F532FE" w:rsidRPr="00F532FE" w14:paraId="21601106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FF5EE3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lastRenderedPageBreak/>
              <w:t>2. Sleep/rest needs, health, cultural preferences and family requests</w:t>
            </w:r>
          </w:p>
        </w:tc>
        <w:tc>
          <w:tcPr>
            <w:tcW w:w="0" w:type="auto"/>
            <w:vAlign w:val="center"/>
            <w:hideMark/>
          </w:tcPr>
          <w:p w14:paraId="0AE7E42A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Family routines and cultural preferences are considered where they align with safe sleep requirements. Unsafe requests are not followed.</w:t>
            </w:r>
          </w:p>
        </w:tc>
        <w:tc>
          <w:tcPr>
            <w:tcW w:w="0" w:type="auto"/>
            <w:vAlign w:val="center"/>
            <w:hideMark/>
          </w:tcPr>
          <w:p w14:paraId="7D28CD7C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Document family requests. Discuss any request that conflicts with safe sleep guidance with Director/Nominated Supervisor.</w:t>
            </w:r>
          </w:p>
        </w:tc>
      </w:tr>
      <w:tr w:rsidR="00F532FE" w:rsidRPr="00F532FE" w14:paraId="62C09157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79DA22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3. Staffing arrangements</w:t>
            </w:r>
          </w:p>
        </w:tc>
        <w:tc>
          <w:tcPr>
            <w:tcW w:w="0" w:type="auto"/>
            <w:vAlign w:val="center"/>
            <w:hideMark/>
          </w:tcPr>
          <w:p w14:paraId="46B24B14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Educators are positioned to actively supervise sleeping babies. Sleep checks are completed and recorded at required intervals.</w:t>
            </w:r>
          </w:p>
        </w:tc>
        <w:tc>
          <w:tcPr>
            <w:tcW w:w="0" w:type="auto"/>
            <w:vAlign w:val="center"/>
            <w:hideMark/>
          </w:tcPr>
          <w:p w14:paraId="40F71A81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Ensure ratio coverage during rest periods. Allocate one educator to monitor cots and complete checks.</w:t>
            </w:r>
          </w:p>
        </w:tc>
      </w:tr>
      <w:tr w:rsidR="00F532FE" w:rsidRPr="00F532FE" w14:paraId="41F37702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94A594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4. Staff knowledge and training</w:t>
            </w:r>
          </w:p>
        </w:tc>
        <w:tc>
          <w:tcPr>
            <w:tcW w:w="0" w:type="auto"/>
            <w:vAlign w:val="center"/>
            <w:hideMark/>
          </w:tcPr>
          <w:p w14:paraId="31A0D29E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All educators supervising babies understand safe sleep, SIDS/SUDI risks, sleep checks, cot safety and emergency response.</w:t>
            </w:r>
          </w:p>
        </w:tc>
        <w:tc>
          <w:tcPr>
            <w:tcW w:w="0" w:type="auto"/>
            <w:vAlign w:val="center"/>
            <w:hideMark/>
          </w:tcPr>
          <w:p w14:paraId="01BCC58E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Ensure all nursery staff complete safe sleep training and induction before supervising rest periods.</w:t>
            </w:r>
          </w:p>
        </w:tc>
      </w:tr>
      <w:tr w:rsidR="00F532FE" w:rsidRPr="00F532FE" w14:paraId="7768AD81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2957D4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5. Location and arrangement of cots/beds</w:t>
            </w:r>
          </w:p>
        </w:tc>
        <w:tc>
          <w:tcPr>
            <w:tcW w:w="0" w:type="auto"/>
            <w:vAlign w:val="center"/>
            <w:hideMark/>
          </w:tcPr>
          <w:p w14:paraId="311B312A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Cots are positioned to allow clear access, visibility and airflow. Cots are not overcrowded or blocked by furniture.</w:t>
            </w:r>
          </w:p>
        </w:tc>
        <w:tc>
          <w:tcPr>
            <w:tcW w:w="0" w:type="auto"/>
            <w:vAlign w:val="center"/>
            <w:hideMark/>
          </w:tcPr>
          <w:p w14:paraId="7B39E73B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Check cot spacing daily. Keep walkways clear and ensure educators can visually check each child.</w:t>
            </w:r>
          </w:p>
        </w:tc>
      </w:tr>
      <w:tr w:rsidR="00F532FE" w:rsidRPr="00F532FE" w14:paraId="557046CF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D51D6F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6. Safety of cots, beds and bedding</w:t>
            </w:r>
          </w:p>
        </w:tc>
        <w:tc>
          <w:tcPr>
            <w:tcW w:w="0" w:type="auto"/>
            <w:vAlign w:val="center"/>
            <w:hideMark/>
          </w:tcPr>
          <w:p w14:paraId="5BD6F0A2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Approved cots and firm mattresses are used. No pillows, doonas, loose bedding, soft toys or unsafe items are placed in cots.</w:t>
            </w:r>
          </w:p>
        </w:tc>
        <w:tc>
          <w:tcPr>
            <w:tcW w:w="0" w:type="auto"/>
            <w:vAlign w:val="center"/>
            <w:hideMark/>
          </w:tcPr>
          <w:p w14:paraId="5FDA515D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Complete cot and mattress checks. Remove unsafe bedding/items immediately.</w:t>
            </w:r>
          </w:p>
        </w:tc>
      </w:tr>
      <w:tr w:rsidR="00F532FE" w:rsidRPr="00F532FE" w14:paraId="42A0FF07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594DDD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7. Potential hazards in sleep area/on child</w:t>
            </w:r>
          </w:p>
        </w:tc>
        <w:tc>
          <w:tcPr>
            <w:tcW w:w="0" w:type="auto"/>
            <w:vAlign w:val="center"/>
            <w:hideMark/>
          </w:tcPr>
          <w:p w14:paraId="300CE8E2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Hazards include loose blankets, bibs, dummy chains, cords, overheating, objects in cots or restricted breathing risks.</w:t>
            </w:r>
          </w:p>
        </w:tc>
        <w:tc>
          <w:tcPr>
            <w:tcW w:w="0" w:type="auto"/>
            <w:vAlign w:val="center"/>
            <w:hideMark/>
          </w:tcPr>
          <w:p w14:paraId="7A4EF885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Remove bibs, necklaces, clips and unsafe clothing before sleep. Check room and each child before settling.</w:t>
            </w:r>
          </w:p>
        </w:tc>
      </w:tr>
      <w:tr w:rsidR="00F532FE" w:rsidRPr="00F532FE" w14:paraId="470253A8" w14:textId="77777777" w:rsidTr="00F532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647AFF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8. Physical environment: temperature, lighting, ventilation</w:t>
            </w:r>
          </w:p>
        </w:tc>
        <w:tc>
          <w:tcPr>
            <w:tcW w:w="0" w:type="auto"/>
            <w:vAlign w:val="center"/>
            <w:hideMark/>
          </w:tcPr>
          <w:p w14:paraId="6ACF5F1A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Room is calm, well ventilated, not too hot/cold, and has enough light for active supervision.</w:t>
            </w:r>
          </w:p>
        </w:tc>
        <w:tc>
          <w:tcPr>
            <w:tcW w:w="0" w:type="auto"/>
            <w:vAlign w:val="center"/>
            <w:hideMark/>
          </w:tcPr>
          <w:p w14:paraId="308059D0" w14:textId="77777777" w:rsidR="00F532FE" w:rsidRPr="00F532FE" w:rsidRDefault="00F532FE" w:rsidP="00F532FE">
            <w:pPr>
              <w:rPr>
                <w:rFonts w:ascii="Calibri Light" w:eastAsia="Cambria" w:hAnsi="Calibri Light"/>
              </w:rPr>
            </w:pPr>
            <w:r w:rsidRPr="00F532FE">
              <w:rPr>
                <w:rFonts w:ascii="Calibri Light" w:eastAsia="Cambria" w:hAnsi="Calibri Light"/>
              </w:rPr>
              <w:t>Monitor temperature and airflow. Keep lighting sufficient for visual checks.</w:t>
            </w:r>
          </w:p>
        </w:tc>
      </w:tr>
    </w:tbl>
    <w:p w14:paraId="30C75C2D" w14:textId="77777777" w:rsidR="00D14CA5" w:rsidRDefault="00D14CA5" w:rsidP="00457997">
      <w:pPr>
        <w:spacing w:line="360" w:lineRule="auto"/>
        <w:rPr>
          <w:rFonts w:asciiTheme="majorHAnsi" w:hAnsiTheme="majorHAnsi"/>
          <w:bCs/>
        </w:rPr>
      </w:pPr>
    </w:p>
    <w:p w14:paraId="2057A042" w14:textId="77777777" w:rsidR="009858C5" w:rsidRDefault="009858C5" w:rsidP="00457997">
      <w:pPr>
        <w:spacing w:line="360" w:lineRule="auto"/>
        <w:rPr>
          <w:rFonts w:asciiTheme="majorHAnsi" w:hAnsiTheme="majorHAnsi"/>
          <w:bCs/>
        </w:rPr>
      </w:pPr>
    </w:p>
    <w:p w14:paraId="76C0B3FB" w14:textId="7D8B7145" w:rsidR="004305EE" w:rsidRDefault="004305EE" w:rsidP="00457997">
      <w:pPr>
        <w:spacing w:line="360" w:lineRule="auto"/>
        <w:rPr>
          <w:rFonts w:asciiTheme="majorHAnsi" w:hAnsiTheme="majorHAnsi"/>
          <w:bCs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0"/>
        <w:gridCol w:w="1490"/>
        <w:gridCol w:w="3309"/>
        <w:gridCol w:w="1105"/>
        <w:gridCol w:w="3623"/>
        <w:gridCol w:w="1379"/>
        <w:gridCol w:w="1254"/>
      </w:tblGrid>
      <w:tr w:rsidR="00697A83" w:rsidRPr="00697A83" w14:paraId="25D79E53" w14:textId="77777777" w:rsidTr="00697A83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DAE2443" w14:textId="77777777" w:rsidR="00697A83" w:rsidRPr="00697A83" w:rsidRDefault="00697A83" w:rsidP="00697A83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697A83">
              <w:rPr>
                <w:rFonts w:asciiTheme="majorHAnsi" w:hAnsiTheme="majorHAnsi"/>
                <w:b/>
                <w:bCs/>
              </w:rPr>
              <w:lastRenderedPageBreak/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CB212B5" w14:textId="77777777" w:rsidR="00697A83" w:rsidRPr="00697A83" w:rsidRDefault="00697A83" w:rsidP="00697A83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697A83">
              <w:rPr>
                <w:rFonts w:asciiTheme="majorHAnsi" w:hAnsiTheme="majorHAnsi"/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68460AC" w14:textId="77777777" w:rsidR="00697A83" w:rsidRPr="00697A83" w:rsidRDefault="00697A83" w:rsidP="00697A83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697A83">
              <w:rPr>
                <w:rFonts w:asciiTheme="majorHAnsi" w:hAnsiTheme="majorHAnsi"/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F7DAC28" w14:textId="77777777" w:rsidR="00697A83" w:rsidRPr="00697A83" w:rsidRDefault="00697A83" w:rsidP="00697A83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697A83">
              <w:rPr>
                <w:rFonts w:asciiTheme="majorHAnsi" w:hAnsiTheme="majorHAnsi"/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342562C" w14:textId="77777777" w:rsidR="00697A83" w:rsidRPr="00697A83" w:rsidRDefault="00697A83" w:rsidP="00697A83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697A83">
              <w:rPr>
                <w:rFonts w:asciiTheme="majorHAnsi" w:hAnsiTheme="majorHAnsi"/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2F08F14" w14:textId="77777777" w:rsidR="00697A83" w:rsidRPr="00697A83" w:rsidRDefault="00697A83" w:rsidP="00697A83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697A83">
              <w:rPr>
                <w:rFonts w:asciiTheme="majorHAnsi" w:hAnsiTheme="majorHAnsi"/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1ADDBD7" w14:textId="77777777" w:rsidR="00697A83" w:rsidRPr="00697A83" w:rsidRDefault="00697A83" w:rsidP="00697A83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697A83">
              <w:rPr>
                <w:rFonts w:asciiTheme="majorHAnsi" w:hAnsiTheme="majorHAnsi"/>
                <w:b/>
                <w:bCs/>
              </w:rPr>
              <w:t>WHEN</w:t>
            </w:r>
          </w:p>
        </w:tc>
      </w:tr>
      <w:tr w:rsidR="00697A83" w:rsidRPr="00697A83" w14:paraId="1E829911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E19A1C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Safe sleep positioning</w:t>
            </w:r>
          </w:p>
        </w:tc>
        <w:tc>
          <w:tcPr>
            <w:tcW w:w="0" w:type="auto"/>
            <w:vAlign w:val="center"/>
            <w:hideMark/>
          </w:tcPr>
          <w:p w14:paraId="78E21AB5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Placing baby in cot</w:t>
            </w:r>
          </w:p>
        </w:tc>
        <w:tc>
          <w:tcPr>
            <w:tcW w:w="0" w:type="auto"/>
            <w:vAlign w:val="center"/>
            <w:hideMark/>
          </w:tcPr>
          <w:p w14:paraId="1527793C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Baby placed incorrectly (not on back) → SUDI risk</w:t>
            </w:r>
          </w:p>
        </w:tc>
        <w:tc>
          <w:tcPr>
            <w:tcW w:w="0" w:type="auto"/>
            <w:vAlign w:val="center"/>
            <w:hideMark/>
          </w:tcPr>
          <w:p w14:paraId="2662A06E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30B16731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All babies placed on back to sleep unless medical plan states otherwise</w:t>
            </w:r>
          </w:p>
        </w:tc>
        <w:tc>
          <w:tcPr>
            <w:tcW w:w="0" w:type="auto"/>
            <w:vAlign w:val="center"/>
            <w:hideMark/>
          </w:tcPr>
          <w:p w14:paraId="20D0845E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A72BB26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Every sleep</w:t>
            </w:r>
          </w:p>
        </w:tc>
      </w:tr>
      <w:tr w:rsidR="00697A83" w:rsidRPr="00697A83" w14:paraId="42563D09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36E92F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Cot environment</w:t>
            </w:r>
          </w:p>
        </w:tc>
        <w:tc>
          <w:tcPr>
            <w:tcW w:w="0" w:type="auto"/>
            <w:vAlign w:val="center"/>
            <w:hideMark/>
          </w:tcPr>
          <w:p w14:paraId="3C9C78E8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Baby sleeping in cot</w:t>
            </w:r>
          </w:p>
        </w:tc>
        <w:tc>
          <w:tcPr>
            <w:tcW w:w="0" w:type="auto"/>
            <w:vAlign w:val="center"/>
            <w:hideMark/>
          </w:tcPr>
          <w:p w14:paraId="59D72509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Suffocation from soft items (toys, blankets, pillows)</w:t>
            </w:r>
          </w:p>
        </w:tc>
        <w:tc>
          <w:tcPr>
            <w:tcW w:w="0" w:type="auto"/>
            <w:vAlign w:val="center"/>
            <w:hideMark/>
          </w:tcPr>
          <w:p w14:paraId="2DB4B26C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082D9F25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Remove all loose items. Use firm mattress, fitted sheet only</w:t>
            </w:r>
          </w:p>
        </w:tc>
        <w:tc>
          <w:tcPr>
            <w:tcW w:w="0" w:type="auto"/>
            <w:vAlign w:val="center"/>
            <w:hideMark/>
          </w:tcPr>
          <w:p w14:paraId="593F13F9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63EE26E0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Before every sleep</w:t>
            </w:r>
          </w:p>
        </w:tc>
      </w:tr>
      <w:tr w:rsidR="00697A83" w:rsidRPr="00697A83" w14:paraId="444CA729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705E10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Monitoring</w:t>
            </w:r>
          </w:p>
        </w:tc>
        <w:tc>
          <w:tcPr>
            <w:tcW w:w="0" w:type="auto"/>
            <w:vAlign w:val="center"/>
            <w:hideMark/>
          </w:tcPr>
          <w:p w14:paraId="4ED52C7B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Babies sleeping</w:t>
            </w:r>
          </w:p>
        </w:tc>
        <w:tc>
          <w:tcPr>
            <w:tcW w:w="0" w:type="auto"/>
            <w:vAlign w:val="center"/>
            <w:hideMark/>
          </w:tcPr>
          <w:p w14:paraId="63184C04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Lack of supervision → distress or breathing issues unnoticed</w:t>
            </w:r>
          </w:p>
        </w:tc>
        <w:tc>
          <w:tcPr>
            <w:tcW w:w="0" w:type="auto"/>
            <w:vAlign w:val="center"/>
            <w:hideMark/>
          </w:tcPr>
          <w:p w14:paraId="362918E2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61AC715D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Active supervision + documented sleep checks (e.g. every 10 mins)</w:t>
            </w:r>
          </w:p>
        </w:tc>
        <w:tc>
          <w:tcPr>
            <w:tcW w:w="0" w:type="auto"/>
            <w:vAlign w:val="center"/>
            <w:hideMark/>
          </w:tcPr>
          <w:p w14:paraId="2F85DFC4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DE63A05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Ongoing</w:t>
            </w:r>
          </w:p>
        </w:tc>
      </w:tr>
      <w:tr w:rsidR="00697A83" w:rsidRPr="00697A83" w14:paraId="62BA9D36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B5A576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Clothing</w:t>
            </w:r>
          </w:p>
        </w:tc>
        <w:tc>
          <w:tcPr>
            <w:tcW w:w="0" w:type="auto"/>
            <w:vAlign w:val="center"/>
            <w:hideMark/>
          </w:tcPr>
          <w:p w14:paraId="12998A58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Baby going to sleep</w:t>
            </w:r>
          </w:p>
        </w:tc>
        <w:tc>
          <w:tcPr>
            <w:tcW w:w="0" w:type="auto"/>
            <w:vAlign w:val="center"/>
            <w:hideMark/>
          </w:tcPr>
          <w:p w14:paraId="275D09B8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Overheating or restricted breathing (bibs, bulky clothes)</w:t>
            </w:r>
          </w:p>
        </w:tc>
        <w:tc>
          <w:tcPr>
            <w:tcW w:w="0" w:type="auto"/>
            <w:vAlign w:val="center"/>
            <w:hideMark/>
          </w:tcPr>
          <w:p w14:paraId="374A90B7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429E9126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Remove bibs, hats, bulky layers. Use safe sleep clothing</w:t>
            </w:r>
          </w:p>
        </w:tc>
        <w:tc>
          <w:tcPr>
            <w:tcW w:w="0" w:type="auto"/>
            <w:vAlign w:val="center"/>
            <w:hideMark/>
          </w:tcPr>
          <w:p w14:paraId="58334262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18692CD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Before sleep</w:t>
            </w:r>
          </w:p>
        </w:tc>
      </w:tr>
      <w:tr w:rsidR="00697A83" w:rsidRPr="00697A83" w14:paraId="25755850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2DF92F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Cot safety</w:t>
            </w:r>
          </w:p>
        </w:tc>
        <w:tc>
          <w:tcPr>
            <w:tcW w:w="0" w:type="auto"/>
            <w:vAlign w:val="center"/>
            <w:hideMark/>
          </w:tcPr>
          <w:p w14:paraId="7ABD4E5F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Use of cot</w:t>
            </w:r>
          </w:p>
        </w:tc>
        <w:tc>
          <w:tcPr>
            <w:tcW w:w="0" w:type="auto"/>
            <w:vAlign w:val="center"/>
            <w:hideMark/>
          </w:tcPr>
          <w:p w14:paraId="4B748B98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Faulty or unsafe cot</w:t>
            </w:r>
          </w:p>
        </w:tc>
        <w:tc>
          <w:tcPr>
            <w:tcW w:w="0" w:type="auto"/>
            <w:vAlign w:val="center"/>
            <w:hideMark/>
          </w:tcPr>
          <w:p w14:paraId="511C3470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42148DF2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Daily cot checks. Ensure compliant cots and mattresses</w:t>
            </w:r>
          </w:p>
        </w:tc>
        <w:tc>
          <w:tcPr>
            <w:tcW w:w="0" w:type="auto"/>
            <w:vAlign w:val="center"/>
            <w:hideMark/>
          </w:tcPr>
          <w:p w14:paraId="29964DEA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0637CB0D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Daily</w:t>
            </w:r>
          </w:p>
        </w:tc>
      </w:tr>
      <w:tr w:rsidR="00697A83" w:rsidRPr="00697A83" w14:paraId="07930C47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C9BD72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Positioning (rolling babies)</w:t>
            </w:r>
          </w:p>
        </w:tc>
        <w:tc>
          <w:tcPr>
            <w:tcW w:w="0" w:type="auto"/>
            <w:vAlign w:val="center"/>
            <w:hideMark/>
          </w:tcPr>
          <w:p w14:paraId="537583B9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Baby learning to roll</w:t>
            </w:r>
          </w:p>
        </w:tc>
        <w:tc>
          <w:tcPr>
            <w:tcW w:w="0" w:type="auto"/>
            <w:vAlign w:val="center"/>
            <w:hideMark/>
          </w:tcPr>
          <w:p w14:paraId="5E4B2AB8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Baby rolls into unsafe position</w:t>
            </w:r>
          </w:p>
        </w:tc>
        <w:tc>
          <w:tcPr>
            <w:tcW w:w="0" w:type="auto"/>
            <w:vAlign w:val="center"/>
            <w:hideMark/>
          </w:tcPr>
          <w:p w14:paraId="04B2BEDF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5851254F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Once baby can roll, allow natural position but ensure safe environment</w:t>
            </w:r>
          </w:p>
        </w:tc>
        <w:tc>
          <w:tcPr>
            <w:tcW w:w="0" w:type="auto"/>
            <w:vAlign w:val="center"/>
            <w:hideMark/>
          </w:tcPr>
          <w:p w14:paraId="3C113FA9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CC408D0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Ongoing</w:t>
            </w:r>
          </w:p>
        </w:tc>
      </w:tr>
      <w:tr w:rsidR="00697A83" w:rsidRPr="00697A83" w14:paraId="6A927843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4AA4E2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5DA44891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Sleep room conditions</w:t>
            </w:r>
          </w:p>
        </w:tc>
        <w:tc>
          <w:tcPr>
            <w:tcW w:w="0" w:type="auto"/>
            <w:vAlign w:val="center"/>
            <w:hideMark/>
          </w:tcPr>
          <w:p w14:paraId="0280D40C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Overheating, poor ventilation</w:t>
            </w:r>
          </w:p>
        </w:tc>
        <w:tc>
          <w:tcPr>
            <w:tcW w:w="0" w:type="auto"/>
            <w:vAlign w:val="center"/>
            <w:hideMark/>
          </w:tcPr>
          <w:p w14:paraId="23537D05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54EFE62F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Maintain safe temp, airflow, lighting for supervision</w:t>
            </w:r>
          </w:p>
        </w:tc>
        <w:tc>
          <w:tcPr>
            <w:tcW w:w="0" w:type="auto"/>
            <w:vAlign w:val="center"/>
            <w:hideMark/>
          </w:tcPr>
          <w:p w14:paraId="125E80DA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E81F4A0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During rest</w:t>
            </w:r>
          </w:p>
        </w:tc>
      </w:tr>
      <w:tr w:rsidR="00697A83" w:rsidRPr="00697A83" w14:paraId="08B615D4" w14:textId="77777777" w:rsidTr="00697A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1C8FE3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lastRenderedPageBreak/>
              <w:t>Hazards</w:t>
            </w:r>
          </w:p>
        </w:tc>
        <w:tc>
          <w:tcPr>
            <w:tcW w:w="0" w:type="auto"/>
            <w:vAlign w:val="center"/>
            <w:hideMark/>
          </w:tcPr>
          <w:p w14:paraId="32C8C05F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Sleep space</w:t>
            </w:r>
          </w:p>
        </w:tc>
        <w:tc>
          <w:tcPr>
            <w:tcW w:w="0" w:type="auto"/>
            <w:vAlign w:val="center"/>
            <w:hideMark/>
          </w:tcPr>
          <w:p w14:paraId="5A88CC3C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Choking hazards, cords, objects in cot</w:t>
            </w:r>
          </w:p>
        </w:tc>
        <w:tc>
          <w:tcPr>
            <w:tcW w:w="0" w:type="auto"/>
            <w:vAlign w:val="center"/>
            <w:hideMark/>
          </w:tcPr>
          <w:p w14:paraId="4D0FFDD3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7989744C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Clear cot and surrounding area</w:t>
            </w:r>
          </w:p>
        </w:tc>
        <w:tc>
          <w:tcPr>
            <w:tcW w:w="0" w:type="auto"/>
            <w:vAlign w:val="center"/>
            <w:hideMark/>
          </w:tcPr>
          <w:p w14:paraId="293F6FFC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B7F170" w14:textId="77777777" w:rsidR="00697A83" w:rsidRPr="00697A83" w:rsidRDefault="00697A83" w:rsidP="00697A83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697A83">
              <w:rPr>
                <w:rFonts w:asciiTheme="majorHAnsi" w:hAnsiTheme="majorHAnsi"/>
                <w:bCs/>
              </w:rPr>
              <w:t>Before sleep</w:t>
            </w:r>
          </w:p>
        </w:tc>
      </w:tr>
    </w:tbl>
    <w:p w14:paraId="0F49F9D1" w14:textId="77777777" w:rsidR="00AC707A" w:rsidRDefault="00AC707A" w:rsidP="00DB51A7">
      <w:pPr>
        <w:rPr>
          <w:rFonts w:ascii="Calibri Light" w:hAnsi="Calibri Light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1F796E" w:rsidRPr="00151775" w14:paraId="5D25828F" w14:textId="77777777" w:rsidTr="00C56BE2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45D37B14" w14:textId="52F1AD50" w:rsidR="001F796E" w:rsidRPr="00520FF6" w:rsidRDefault="001F796E" w:rsidP="00C56BE2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TH</w:t>
            </w:r>
            <w:r w:rsidR="0042184A" w:rsidRPr="00520FF6">
              <w:rPr>
                <w:rFonts w:cstheme="minorHAnsi"/>
                <w:sz w:val="21"/>
                <w:szCs w:val="21"/>
              </w:rPr>
              <w:t>IS</w:t>
            </w:r>
            <w:r w:rsidR="00AC707A" w:rsidRPr="00520FF6">
              <w:rPr>
                <w:rFonts w:cstheme="minorHAnsi"/>
                <w:sz w:val="21"/>
                <w:szCs w:val="21"/>
              </w:rPr>
              <w:t xml:space="preserve"> SLEEP AND REST </w:t>
            </w: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1F796E" w:rsidRPr="00151775" w14:paraId="1A2D688A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030E8F0E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092BD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786FCD1F" w14:textId="0AE5935A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1D1F6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1C4BEB39" w14:textId="7019B37B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78BB3F6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3583BE6F" w14:textId="409E5055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1F796E" w:rsidRPr="00151775" w14:paraId="14FEF1DB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B104328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9ED4B3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3F6C7113" w14:textId="736B4F33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E3AC0C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F02EBE2" w14:textId="3D154D7F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E202985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12E5CD3A" w14:textId="62563ACA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1F796E" w:rsidRPr="00151775" w14:paraId="3D6AB343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391127D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3F7EF4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469D64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6B4E7EFD" w14:textId="77777777" w:rsidR="001F796E" w:rsidRPr="00A121AD" w:rsidRDefault="001F796E" w:rsidP="00C56BE2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1F796E" w:rsidRPr="00151775" w14:paraId="51B19FE6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DC40E25" w14:textId="77777777" w:rsidR="001F796E" w:rsidRDefault="001F796E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1A35DC79" w14:textId="7D762EE4" w:rsidR="00191674" w:rsidRDefault="00191674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F57DE5B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08FA1F14" w14:textId="2527E159" w:rsidR="001F796E" w:rsidRPr="006154C2" w:rsidRDefault="000B6227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8709D2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1D90A90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453D4C" w:rsidRPr="00151775" w14:paraId="5CA92987" w14:textId="77777777" w:rsidTr="00453D4C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77610B46" w14:textId="0F796520" w:rsidR="00453D4C" w:rsidRDefault="00453D4C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288C199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55CAF1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05D3574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83A73CB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6CA5EF1" w14:textId="77777777" w:rsidR="00453D4C" w:rsidRPr="006154C2" w:rsidRDefault="00453D4C" w:rsidP="00453D4C">
            <w:pPr>
              <w:spacing w:after="0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4A515737" w14:textId="129A840E" w:rsidR="007A0D10" w:rsidRDefault="007A0D10" w:rsidP="0054420F">
      <w:pPr>
        <w:spacing w:line="360" w:lineRule="auto"/>
        <w:rPr>
          <w:rFonts w:asciiTheme="majorHAnsi" w:hAnsiTheme="majorHAnsi"/>
          <w:sz w:val="24"/>
        </w:rPr>
      </w:pPr>
    </w:p>
    <w:p w14:paraId="47FEB483" w14:textId="77777777" w:rsidR="009858C5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757"/>
        <w:gridCol w:w="2178"/>
        <w:gridCol w:w="2275"/>
        <w:gridCol w:w="2275"/>
        <w:gridCol w:w="2276"/>
        <w:gridCol w:w="2275"/>
        <w:gridCol w:w="2276"/>
      </w:tblGrid>
      <w:tr w:rsidR="009858C5" w:rsidRPr="00555221" w14:paraId="5FF8388B" w14:textId="77777777" w:rsidTr="00CF0CD8">
        <w:trPr>
          <w:trHeight w:val="691"/>
        </w:trPr>
        <w:tc>
          <w:tcPr>
            <w:tcW w:w="14312" w:type="dxa"/>
            <w:gridSpan w:val="7"/>
            <w:shd w:val="clear" w:color="auto" w:fill="F2F2F2" w:themeFill="background1" w:themeFillShade="F2"/>
          </w:tcPr>
          <w:p w14:paraId="2CDAC65A" w14:textId="77777777" w:rsidR="009858C5" w:rsidRPr="00616091" w:rsidRDefault="009858C5" w:rsidP="00CF0CD8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2A4D46">
              <w:rPr>
                <w:rFonts w:ascii="Calibri" w:hAnsi="Calibri" w:cstheme="majorHAnsi"/>
                <w:color w:val="000000" w:themeColor="text1"/>
              </w:rPr>
              <w:lastRenderedPageBreak/>
              <w:t>STEP 3: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 RISK RATING MATRIX. 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9858C5" w:rsidRPr="00555221" w14:paraId="04CA79D6" w14:textId="77777777" w:rsidTr="00CF0CD8">
        <w:trPr>
          <w:trHeight w:val="691"/>
        </w:trPr>
        <w:tc>
          <w:tcPr>
            <w:tcW w:w="757" w:type="dxa"/>
            <w:vMerge w:val="restart"/>
            <w:shd w:val="clear" w:color="auto" w:fill="D9D9D9" w:themeFill="background1" w:themeFillShade="D9"/>
            <w:textDirection w:val="btLr"/>
          </w:tcPr>
          <w:p w14:paraId="509E2222" w14:textId="77777777" w:rsidR="009858C5" w:rsidRPr="004713B6" w:rsidRDefault="009858C5" w:rsidP="00CF0CD8">
            <w:pPr>
              <w:ind w:left="113" w:right="113"/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LIKELIHOOD</w:t>
            </w:r>
          </w:p>
        </w:tc>
        <w:tc>
          <w:tcPr>
            <w:tcW w:w="13555" w:type="dxa"/>
            <w:gridSpan w:val="6"/>
            <w:shd w:val="clear" w:color="auto" w:fill="D9D9D9" w:themeFill="background1" w:themeFillShade="D9"/>
            <w:vAlign w:val="center"/>
          </w:tcPr>
          <w:p w14:paraId="5D9052EF" w14:textId="77777777" w:rsidR="009858C5" w:rsidRPr="004713B6" w:rsidRDefault="009858C5" w:rsidP="00CF0CD8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CONSEQUENCE LEVEL</w:t>
            </w:r>
          </w:p>
        </w:tc>
      </w:tr>
      <w:tr w:rsidR="009858C5" w:rsidRPr="00555221" w14:paraId="79F74320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66B0C681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178" w:type="dxa"/>
          </w:tcPr>
          <w:p w14:paraId="26BC32CF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1CF5F0EA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2227FFF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7392D6EE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634C5781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02C5D13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9858C5" w:rsidRPr="00555221" w14:paraId="4FC34027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DD72C46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62CA376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2BBFFD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152FFB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0000"/>
            <w:vAlign w:val="center"/>
          </w:tcPr>
          <w:p w14:paraId="68293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9900"/>
            <w:vAlign w:val="center"/>
          </w:tcPr>
          <w:p w14:paraId="106A2EC4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490BD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71039EF3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080F1C9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3DC868C9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4C68CCC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6B849507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9900"/>
            <w:vAlign w:val="center"/>
          </w:tcPr>
          <w:p w14:paraId="58562A39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9EB02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6ED809F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197737DF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2F5B61B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1757FDF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25B652CF" w14:textId="77777777" w:rsidR="009858C5" w:rsidRPr="00100CA2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5E938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CE92E6E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8A7232D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3EFD60C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9858C5" w:rsidRPr="00555221" w14:paraId="6D60FE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0DA71D9D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5F27BAF8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123C990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39C69E3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13AFAE0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99CCFF"/>
            <w:vAlign w:val="center"/>
          </w:tcPr>
          <w:p w14:paraId="55B4B99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11405DF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9858C5" w:rsidRPr="00555221" w14:paraId="1EE934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D0DA2EB" w14:textId="77777777" w:rsidR="009858C5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4F2FED02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A4452F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44FF05A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0688889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5" w:type="dxa"/>
            <w:shd w:val="clear" w:color="auto" w:fill="CCFFFF"/>
            <w:vAlign w:val="center"/>
          </w:tcPr>
          <w:p w14:paraId="3EED20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2A050DA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260870C4" w14:textId="77777777" w:rsidR="009858C5" w:rsidRPr="0054420F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sectPr w:rsidR="009858C5" w:rsidRPr="0054420F" w:rsidSect="00426CA7">
      <w:headerReference w:type="default" r:id="rId10"/>
      <w:footerReference w:type="default" r:id="rId1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CD3ED" w14:textId="77777777" w:rsidR="0001144B" w:rsidRDefault="0001144B" w:rsidP="00426CA7">
      <w:pPr>
        <w:spacing w:after="0" w:line="240" w:lineRule="auto"/>
      </w:pPr>
      <w:r>
        <w:separator/>
      </w:r>
    </w:p>
  </w:endnote>
  <w:endnote w:type="continuationSeparator" w:id="0">
    <w:p w14:paraId="5A45EF56" w14:textId="77777777" w:rsidR="0001144B" w:rsidRDefault="0001144B" w:rsidP="00426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Content>
      <w:p w14:paraId="0D73B8E0" w14:textId="77777777" w:rsidR="0016373A" w:rsidRDefault="0016373A" w:rsidP="0016373A">
        <w:pPr>
          <w:pStyle w:val="Footer"/>
          <w:framePr w:wrap="none" w:vAnchor="text" w:hAnchor="page" w:x="871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E5693C3" w14:textId="6D6848B6" w:rsidR="00426CA7" w:rsidRDefault="00426CA7" w:rsidP="00426CA7">
    <w:pPr>
      <w:pStyle w:val="Footer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47016" w14:textId="77777777" w:rsidR="0001144B" w:rsidRDefault="0001144B" w:rsidP="00426CA7">
      <w:pPr>
        <w:spacing w:after="0" w:line="240" w:lineRule="auto"/>
      </w:pPr>
      <w:r>
        <w:separator/>
      </w:r>
    </w:p>
  </w:footnote>
  <w:footnote w:type="continuationSeparator" w:id="0">
    <w:p w14:paraId="0725C4DA" w14:textId="77777777" w:rsidR="0001144B" w:rsidRDefault="0001144B" w:rsidP="00426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E9B0C" w14:textId="338835A9" w:rsidR="00426CA7" w:rsidRDefault="002972D1">
    <w:pPr>
      <w:pStyle w:val="Header"/>
    </w:pPr>
    <w:r w:rsidRPr="002972D1">
      <w:rPr>
        <w:noProof/>
      </w:rPr>
      <w:drawing>
        <wp:anchor distT="0" distB="0" distL="114300" distR="114300" simplePos="0" relativeHeight="251662336" behindDoc="0" locked="0" layoutInCell="1" allowOverlap="1" wp14:anchorId="05AF8272" wp14:editId="0E1F17F3">
          <wp:simplePos x="0" y="0"/>
          <wp:positionH relativeFrom="column">
            <wp:posOffset>8773795</wp:posOffset>
          </wp:positionH>
          <wp:positionV relativeFrom="paragraph">
            <wp:posOffset>-373380</wp:posOffset>
          </wp:positionV>
          <wp:extent cx="811965" cy="838200"/>
          <wp:effectExtent l="0" t="0" r="7620" b="0"/>
          <wp:wrapNone/>
          <wp:docPr id="152549694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96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CA7" w:rsidRPr="00426CA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D7D8587" wp14:editId="229F80CD">
              <wp:simplePos x="0" y="0"/>
              <wp:positionH relativeFrom="column">
                <wp:posOffset>-294640</wp:posOffset>
              </wp:positionH>
              <wp:positionV relativeFrom="paragraph">
                <wp:posOffset>-215356</wp:posOffset>
              </wp:positionV>
              <wp:extent cx="2171700" cy="3429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A9DA4B" w14:textId="77777777" w:rsidR="00426CA7" w:rsidRPr="004E7272" w:rsidRDefault="00426CA7" w:rsidP="00426CA7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D7D858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3.2pt;margin-top:-16.95pt;width:171pt;height:27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P9iUkfeAAAACgEAAA8AAAAAAAAAAAAAAAAAugQAAGRycy9k&#10;b3ducmV2LnhtbFBLBQYAAAAABAAEAPMAAADFBQAAAAA=&#10;" filled="f" stroked="f">
              <v:textbox>
                <w:txbxContent>
                  <w:p w14:paraId="50A9DA4B" w14:textId="77777777" w:rsidR="00426CA7" w:rsidRPr="004E7272" w:rsidRDefault="00426CA7" w:rsidP="00426CA7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D6B"/>
    <w:multiLevelType w:val="hybridMultilevel"/>
    <w:tmpl w:val="2EE0AC86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CE3E45"/>
    <w:multiLevelType w:val="hybridMultilevel"/>
    <w:tmpl w:val="60B6BE0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163C3195"/>
    <w:multiLevelType w:val="hybridMultilevel"/>
    <w:tmpl w:val="0164D850"/>
    <w:lvl w:ilvl="0" w:tplc="EC005980">
      <w:start w:val="7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4" w15:restartNumberingAfterBreak="0">
    <w:nsid w:val="1DEA3F35"/>
    <w:multiLevelType w:val="hybridMultilevel"/>
    <w:tmpl w:val="20B2A862"/>
    <w:lvl w:ilvl="0" w:tplc="23306AA8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1" w:tplc="140EA15E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2" w:tplc="434C388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3" w:tplc="FFA62762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4" w:tplc="4BEE54D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5" w:tplc="D032BCA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6" w:tplc="F7D66486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7" w:tplc="E9005D6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8" w:tplc="6602C35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</w:abstractNum>
  <w:abstractNum w:abstractNumId="5" w15:restartNumberingAfterBreak="0">
    <w:nsid w:val="2FF160FD"/>
    <w:multiLevelType w:val="hybridMultilevel"/>
    <w:tmpl w:val="0B5E8616"/>
    <w:lvl w:ilvl="0" w:tplc="49E8BDE2">
      <w:numFmt w:val="bullet"/>
      <w:lvlText w:val=""/>
      <w:lvlJc w:val="left"/>
      <w:pPr>
        <w:ind w:left="536" w:hanging="360"/>
      </w:pPr>
      <w:rPr>
        <w:rFonts w:ascii="Symbol" w:eastAsiaTheme="minorHAnsi" w:hAnsi="Symbol" w:cstheme="majorHAnsi" w:hint="default"/>
      </w:rPr>
    </w:lvl>
    <w:lvl w:ilvl="1" w:tplc="0C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6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6443AE"/>
    <w:multiLevelType w:val="hybridMultilevel"/>
    <w:tmpl w:val="3768F09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D1A23A9"/>
    <w:multiLevelType w:val="hybridMultilevel"/>
    <w:tmpl w:val="8E165D98"/>
    <w:lvl w:ilvl="0" w:tplc="00000001">
      <w:start w:val="1"/>
      <w:numFmt w:val="bullet"/>
      <w:lvlText w:val="•"/>
      <w:lvlJc w:val="left"/>
      <w:pPr>
        <w:ind w:left="53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9" w15:restartNumberingAfterBreak="0">
    <w:nsid w:val="7EA0250C"/>
    <w:multiLevelType w:val="hybridMultilevel"/>
    <w:tmpl w:val="00145E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7391027">
    <w:abstractNumId w:val="3"/>
  </w:num>
  <w:num w:numId="2" w16cid:durableId="1944263487">
    <w:abstractNumId w:val="2"/>
  </w:num>
  <w:num w:numId="3" w16cid:durableId="248730828">
    <w:abstractNumId w:val="6"/>
  </w:num>
  <w:num w:numId="4" w16cid:durableId="1044872401">
    <w:abstractNumId w:val="1"/>
  </w:num>
  <w:num w:numId="5" w16cid:durableId="2102675283">
    <w:abstractNumId w:val="7"/>
  </w:num>
  <w:num w:numId="6" w16cid:durableId="1177813876">
    <w:abstractNumId w:val="0"/>
  </w:num>
  <w:num w:numId="7" w16cid:durableId="560482089">
    <w:abstractNumId w:val="9"/>
  </w:num>
  <w:num w:numId="8" w16cid:durableId="1260799074">
    <w:abstractNumId w:val="5"/>
  </w:num>
  <w:num w:numId="9" w16cid:durableId="303776757">
    <w:abstractNumId w:val="8"/>
  </w:num>
  <w:num w:numId="10" w16cid:durableId="10727728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A7"/>
    <w:rsid w:val="00007799"/>
    <w:rsid w:val="0001144B"/>
    <w:rsid w:val="00026DA0"/>
    <w:rsid w:val="000305E6"/>
    <w:rsid w:val="00030D59"/>
    <w:rsid w:val="000321AD"/>
    <w:rsid w:val="0004102A"/>
    <w:rsid w:val="0006459E"/>
    <w:rsid w:val="00093153"/>
    <w:rsid w:val="00093CB2"/>
    <w:rsid w:val="000B6227"/>
    <w:rsid w:val="000D5375"/>
    <w:rsid w:val="000D7434"/>
    <w:rsid w:val="000E7E15"/>
    <w:rsid w:val="00115CA1"/>
    <w:rsid w:val="00117B45"/>
    <w:rsid w:val="00144D83"/>
    <w:rsid w:val="0016373A"/>
    <w:rsid w:val="001673A8"/>
    <w:rsid w:val="001828A8"/>
    <w:rsid w:val="00191674"/>
    <w:rsid w:val="001B07A5"/>
    <w:rsid w:val="001B309C"/>
    <w:rsid w:val="001F796E"/>
    <w:rsid w:val="002115FA"/>
    <w:rsid w:val="00223D98"/>
    <w:rsid w:val="0025167C"/>
    <w:rsid w:val="002611EF"/>
    <w:rsid w:val="0027133F"/>
    <w:rsid w:val="002761AE"/>
    <w:rsid w:val="002820F0"/>
    <w:rsid w:val="00290A2E"/>
    <w:rsid w:val="0029285D"/>
    <w:rsid w:val="002972D1"/>
    <w:rsid w:val="002B6ABB"/>
    <w:rsid w:val="002D184A"/>
    <w:rsid w:val="002D5B96"/>
    <w:rsid w:val="00331BE1"/>
    <w:rsid w:val="00350569"/>
    <w:rsid w:val="003539B1"/>
    <w:rsid w:val="00370C97"/>
    <w:rsid w:val="00372DB5"/>
    <w:rsid w:val="003A123B"/>
    <w:rsid w:val="003A2AB0"/>
    <w:rsid w:val="003B1FF1"/>
    <w:rsid w:val="003D1BA6"/>
    <w:rsid w:val="003F6A43"/>
    <w:rsid w:val="003F7BD4"/>
    <w:rsid w:val="00401588"/>
    <w:rsid w:val="0042184A"/>
    <w:rsid w:val="00426CA7"/>
    <w:rsid w:val="004305EE"/>
    <w:rsid w:val="00434BDE"/>
    <w:rsid w:val="00453D4C"/>
    <w:rsid w:val="00457997"/>
    <w:rsid w:val="00461251"/>
    <w:rsid w:val="00496A07"/>
    <w:rsid w:val="004C7DEB"/>
    <w:rsid w:val="004D3499"/>
    <w:rsid w:val="004E0EEE"/>
    <w:rsid w:val="004E753A"/>
    <w:rsid w:val="004F0685"/>
    <w:rsid w:val="005029FC"/>
    <w:rsid w:val="00502D6A"/>
    <w:rsid w:val="005176B0"/>
    <w:rsid w:val="00520FF6"/>
    <w:rsid w:val="0054420F"/>
    <w:rsid w:val="00562E5B"/>
    <w:rsid w:val="005837C5"/>
    <w:rsid w:val="005C66E3"/>
    <w:rsid w:val="005D02E0"/>
    <w:rsid w:val="005E754F"/>
    <w:rsid w:val="005F72C6"/>
    <w:rsid w:val="006044F9"/>
    <w:rsid w:val="006227B7"/>
    <w:rsid w:val="00640F02"/>
    <w:rsid w:val="00661395"/>
    <w:rsid w:val="00666A30"/>
    <w:rsid w:val="00676560"/>
    <w:rsid w:val="00697A83"/>
    <w:rsid w:val="006A5D71"/>
    <w:rsid w:val="006B0A0C"/>
    <w:rsid w:val="006B696A"/>
    <w:rsid w:val="006C0D5D"/>
    <w:rsid w:val="006F38D9"/>
    <w:rsid w:val="0071794C"/>
    <w:rsid w:val="00737EA8"/>
    <w:rsid w:val="00751C01"/>
    <w:rsid w:val="00762D59"/>
    <w:rsid w:val="007700AC"/>
    <w:rsid w:val="007712F3"/>
    <w:rsid w:val="00774EF6"/>
    <w:rsid w:val="007A0D10"/>
    <w:rsid w:val="007B43D1"/>
    <w:rsid w:val="007D10C2"/>
    <w:rsid w:val="007D24DE"/>
    <w:rsid w:val="007D5412"/>
    <w:rsid w:val="007F0AC6"/>
    <w:rsid w:val="00804B29"/>
    <w:rsid w:val="00804F36"/>
    <w:rsid w:val="0082599D"/>
    <w:rsid w:val="00845591"/>
    <w:rsid w:val="00892734"/>
    <w:rsid w:val="00894950"/>
    <w:rsid w:val="008A0008"/>
    <w:rsid w:val="008C0284"/>
    <w:rsid w:val="008D2508"/>
    <w:rsid w:val="008D4D87"/>
    <w:rsid w:val="008F2A4B"/>
    <w:rsid w:val="009160B5"/>
    <w:rsid w:val="00927D57"/>
    <w:rsid w:val="009647D6"/>
    <w:rsid w:val="00982107"/>
    <w:rsid w:val="009858C5"/>
    <w:rsid w:val="00986751"/>
    <w:rsid w:val="009972CE"/>
    <w:rsid w:val="009A0359"/>
    <w:rsid w:val="00A11744"/>
    <w:rsid w:val="00A15749"/>
    <w:rsid w:val="00A168BB"/>
    <w:rsid w:val="00A270CB"/>
    <w:rsid w:val="00A37438"/>
    <w:rsid w:val="00A41B83"/>
    <w:rsid w:val="00A754A3"/>
    <w:rsid w:val="00A90732"/>
    <w:rsid w:val="00AA0250"/>
    <w:rsid w:val="00AC707A"/>
    <w:rsid w:val="00AE6976"/>
    <w:rsid w:val="00AF0673"/>
    <w:rsid w:val="00B17A22"/>
    <w:rsid w:val="00B24BB8"/>
    <w:rsid w:val="00B84107"/>
    <w:rsid w:val="00BA06AE"/>
    <w:rsid w:val="00BA325B"/>
    <w:rsid w:val="00BD060E"/>
    <w:rsid w:val="00BE2168"/>
    <w:rsid w:val="00BE589D"/>
    <w:rsid w:val="00C307D4"/>
    <w:rsid w:val="00C3789A"/>
    <w:rsid w:val="00C51BDD"/>
    <w:rsid w:val="00C610F1"/>
    <w:rsid w:val="00C62EEC"/>
    <w:rsid w:val="00CA56E6"/>
    <w:rsid w:val="00CC52AD"/>
    <w:rsid w:val="00CD32B9"/>
    <w:rsid w:val="00CE12CD"/>
    <w:rsid w:val="00CE6649"/>
    <w:rsid w:val="00CE772E"/>
    <w:rsid w:val="00CF5E79"/>
    <w:rsid w:val="00D11DFC"/>
    <w:rsid w:val="00D14CA5"/>
    <w:rsid w:val="00D37544"/>
    <w:rsid w:val="00D37794"/>
    <w:rsid w:val="00D9288F"/>
    <w:rsid w:val="00DA2593"/>
    <w:rsid w:val="00DA6B94"/>
    <w:rsid w:val="00DB51A7"/>
    <w:rsid w:val="00DD0318"/>
    <w:rsid w:val="00DE424F"/>
    <w:rsid w:val="00E00034"/>
    <w:rsid w:val="00E25E42"/>
    <w:rsid w:val="00E25F8C"/>
    <w:rsid w:val="00E85D2C"/>
    <w:rsid w:val="00EB7E00"/>
    <w:rsid w:val="00F4480E"/>
    <w:rsid w:val="00F532FE"/>
    <w:rsid w:val="00F62350"/>
    <w:rsid w:val="00F625E9"/>
    <w:rsid w:val="00F641D6"/>
    <w:rsid w:val="00F71FD7"/>
    <w:rsid w:val="00F76368"/>
    <w:rsid w:val="00F875FB"/>
    <w:rsid w:val="00F91E10"/>
    <w:rsid w:val="00FA0AA6"/>
    <w:rsid w:val="00FC4A36"/>
    <w:rsid w:val="00FD4AB5"/>
    <w:rsid w:val="00FD5E19"/>
    <w:rsid w:val="00FE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9B1A7"/>
  <w15:chartTrackingRefBased/>
  <w15:docId w15:val="{A9FEB246-91D8-6C40-80D5-5A0079C8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24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CA7"/>
  </w:style>
  <w:style w:type="paragraph" w:styleId="Footer">
    <w:name w:val="footer"/>
    <w:basedOn w:val="Normal"/>
    <w:link w:val="Foot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CA7"/>
  </w:style>
  <w:style w:type="table" w:styleId="TableGrid">
    <w:name w:val="Table Grid"/>
    <w:basedOn w:val="TableNormal"/>
    <w:uiPriority w:val="39"/>
    <w:rsid w:val="005C66E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259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51A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1A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F796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16373A"/>
  </w:style>
  <w:style w:type="character" w:styleId="CommentReference">
    <w:name w:val="annotation reference"/>
    <w:basedOn w:val="DefaultParagraphFont"/>
    <w:uiPriority w:val="99"/>
    <w:semiHidden/>
    <w:unhideWhenUsed/>
    <w:rsid w:val="00AC70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70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70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0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07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520FF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698BB8-9C85-4339-B235-9170268AEB1C}"/>
</file>

<file path=customXml/itemProps2.xml><?xml version="1.0" encoding="utf-8"?>
<ds:datastoreItem xmlns:ds="http://schemas.openxmlformats.org/officeDocument/2006/customXml" ds:itemID="{F76895F4-E028-4D04-A79C-40D24A020033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2FA6612A-63BD-42F6-83EA-4762855187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1049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Rosser</dc:creator>
  <cp:keywords/>
  <dc:description/>
  <cp:lastModifiedBy>Director Treehouse Marsden</cp:lastModifiedBy>
  <cp:revision>7</cp:revision>
  <cp:lastPrinted>2019-06-30T01:14:00Z</cp:lastPrinted>
  <dcterms:created xsi:type="dcterms:W3CDTF">2026-05-02T10:25:00Z</dcterms:created>
  <dcterms:modified xsi:type="dcterms:W3CDTF">2026-05-02T10:29:00Z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